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ascii="Times New Roman" w:hAnsi="Times New Roman" w:eastAsia="仿宋"/>
          <w:kern w:val="0"/>
          <w:sz w:val="32"/>
          <w:u w:val="none" w:color="000000"/>
        </w:rPr>
      </w:pPr>
      <w:r>
        <w:rPr>
          <w:rFonts w:ascii="Times New Roman" w:hAnsi="Times New Roman" w:eastAsia="黑体"/>
          <w:kern w:val="0"/>
          <w:sz w:val="32"/>
          <w:u w:val="none" w:color="000000"/>
        </w:rPr>
        <w:t>附件4</w:t>
      </w:r>
    </w:p>
    <w:p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none" w:color="00000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none" w:color="000000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none" w:color="000000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none" w:color="000000"/>
        </w:rPr>
        <w:t>年水运工程从业企业严重失信行为汇总表</w:t>
      </w:r>
    </w:p>
    <w:p>
      <w:pPr>
        <w:spacing w:line="0" w:lineRule="atLeast"/>
        <w:jc w:val="center"/>
        <w:rPr>
          <w:rFonts w:ascii="Times New Roman" w:hAnsi="Times New Roman"/>
          <w:b/>
          <w:bCs/>
          <w:kern w:val="0"/>
          <w:sz w:val="36"/>
          <w:u w:val="none" w:color="000000"/>
        </w:rPr>
      </w:pPr>
      <w:r>
        <w:rPr>
          <w:rFonts w:ascii="Times New Roman" w:hAnsi="Times New Roman"/>
          <w:kern w:val="0"/>
          <w:sz w:val="30"/>
          <w:u w:val="none" w:color="000000"/>
        </w:rPr>
        <w:t>（示例）</w:t>
      </w:r>
    </w:p>
    <w:p>
      <w:pPr>
        <w:autoSpaceDE w:val="0"/>
        <w:autoSpaceDN w:val="0"/>
        <w:ind w:left="80" w:right="40"/>
        <w:rPr>
          <w:rFonts w:ascii="Times New Roman" w:hAnsi="Times New Roman"/>
          <w:kern w:val="0"/>
          <w:sz w:val="30"/>
          <w:u w:val="none" w:color="000000"/>
        </w:rPr>
      </w:pPr>
      <w:r>
        <w:rPr>
          <w:rFonts w:ascii="Times New Roman" w:hAnsi="Times New Roman"/>
          <w:sz w:val="24"/>
          <w:lang w:val="zh-CN"/>
        </w:rPr>
        <w:t>填报单位（省级交通运输主管部门或部属单位）盖章：</w:t>
      </w:r>
      <w:r>
        <w:rPr>
          <w:rFonts w:ascii="Times New Roman" w:hAnsi="Times New Roman"/>
          <w:sz w:val="24"/>
        </w:rPr>
        <w:t xml:space="preserve">                            报出日期：202</w:t>
      </w:r>
      <w:r>
        <w:rPr>
          <w:rFonts w:hint="eastAsia" w:ascii="Times New Roman" w:hAnsi="Times New Roman"/>
          <w:sz w:val="24"/>
          <w:lang w:val="en-US" w:eastAsia="zh-CN"/>
        </w:rPr>
        <w:t>4</w:t>
      </w:r>
      <w:r>
        <w:rPr>
          <w:rFonts w:ascii="Times New Roman" w:hAnsi="Times New Roman"/>
          <w:sz w:val="24"/>
        </w:rPr>
        <w:t>年    月 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560"/>
        <w:gridCol w:w="1170"/>
        <w:gridCol w:w="1710"/>
        <w:gridCol w:w="7380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tabs>
                <w:tab w:val="left" w:pos="349"/>
              </w:tabs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  <w:t>序号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  <w:t>企业名称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  <w:t>失信行为代码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  <w:t>信用评价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  <w:t>处理</w:t>
            </w:r>
          </w:p>
        </w:tc>
        <w:tc>
          <w:tcPr>
            <w:tcW w:w="738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  <w:t>失信行为描述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  <w:u w:val="none" w:color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  <w:t>1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sz w:val="24"/>
              </w:rPr>
              <w:t>**设计公司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sz w:val="24"/>
              </w:rPr>
              <w:t>SJ1-1-4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sz w:val="24"/>
              </w:rPr>
              <w:t>直接定为D级</w:t>
            </w:r>
          </w:p>
        </w:tc>
        <w:tc>
          <w:tcPr>
            <w:tcW w:w="738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  <w:t>20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u w:val="none" w:color="000000"/>
                <w:lang w:val="en-US" w:eastAsia="zh-CN"/>
              </w:rPr>
              <w:t>23</w:t>
            </w:r>
            <w:r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  <w:t>年*月*日，北京市，**公司在**工程招标中，与其他投标人串通投标。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kern w:val="0"/>
                <w:sz w:val="24"/>
                <w:u w:val="none" w:color="000000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u w:val="none" w:color="000000"/>
                <w:lang w:val="en-US" w:eastAsia="zh-CN"/>
              </w:rPr>
              <w:t>2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sz w:val="24"/>
              </w:rPr>
              <w:t>**工程公司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sz w:val="24"/>
              </w:rPr>
              <w:t>SG1-1-3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sz w:val="24"/>
              </w:rPr>
              <w:t>直接定为D级</w:t>
            </w:r>
          </w:p>
        </w:tc>
        <w:tc>
          <w:tcPr>
            <w:tcW w:w="738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  <w:t>20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u w:val="none" w:color="000000"/>
                <w:lang w:val="en-US" w:eastAsia="zh-CN"/>
              </w:rPr>
              <w:t>23</w:t>
            </w:r>
            <w:r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  <w:t>年*月*日，上海市，**公司在**工程**合同，超越资质等级承揽工程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 w:eastAsia="仿宋_GB2312"/>
                <w:kern w:val="0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kern w:val="0"/>
                <w:sz w:val="24"/>
                <w:u w:val="none" w:color="000000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u w:val="none" w:color="000000"/>
                <w:lang w:val="en-US" w:eastAsia="zh-CN"/>
              </w:rPr>
              <w:t>3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sz w:val="24"/>
              </w:rPr>
              <w:t>**监理公司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sz w:val="24"/>
              </w:rPr>
              <w:t>1004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sz w:val="24"/>
              </w:rPr>
              <w:t>直接定为D级</w:t>
            </w:r>
          </w:p>
        </w:tc>
        <w:tc>
          <w:tcPr>
            <w:tcW w:w="738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  <w:t>20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u w:val="none" w:color="000000"/>
                <w:lang w:val="en-US" w:eastAsia="zh-CN"/>
              </w:rPr>
              <w:t>23</w:t>
            </w:r>
            <w:r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  <w:t>年*月*日，广州市，**公司在**工程**合同，分包工程监理工作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 w:eastAsia="仿宋_GB2312"/>
                <w:kern w:val="0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</w:p>
        </w:tc>
        <w:tc>
          <w:tcPr>
            <w:tcW w:w="7380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4"/>
                <w:u w:val="none" w:color="000000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autoSpaceDN w:val="0"/>
              <w:jc w:val="left"/>
              <w:textAlignment w:val="center"/>
              <w:rPr>
                <w:rFonts w:ascii="Times New Roman" w:hAnsi="Times New Roman" w:eastAsia="仿宋_GB2312"/>
                <w:kern w:val="0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u w:val="none" w:color="000000"/>
              </w:rPr>
            </w:pP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u w:val="none" w:color="000000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u w:val="none" w:color="000000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u w:val="none" w:color="000000"/>
              </w:rPr>
            </w:pPr>
          </w:p>
        </w:tc>
        <w:tc>
          <w:tcPr>
            <w:tcW w:w="738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u w:val="none" w:color="000000"/>
              </w:rPr>
            </w:pPr>
          </w:p>
        </w:tc>
        <w:tc>
          <w:tcPr>
            <w:tcW w:w="1635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8"/>
                <w:u w:val="none" w:color="000000"/>
              </w:rPr>
            </w:pPr>
          </w:p>
        </w:tc>
      </w:tr>
    </w:tbl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联系人：                                    联系电话：</w:t>
      </w:r>
    </w:p>
    <w:p>
      <w:pPr>
        <w:jc w:val="left"/>
        <w:rPr>
          <w:rFonts w:ascii="Times New Roman" w:hAnsi="Times New Roman"/>
          <w:sz w:val="24"/>
        </w:rPr>
      </w:pPr>
    </w:p>
    <w:p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填表要求：1.统计范围：直接定为D级的严重失信行为，按设计、施工和监理企业分类填报；</w:t>
      </w:r>
    </w:p>
    <w:p>
      <w:pPr>
        <w:ind w:left="1440" w:hanging="1440" w:hangingChars="60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2.失信行为代码：设计、施工企业填写失信代码后五位，如“SG1-1-1”，监理企业填写失信代码后四位数字，同一企业存在多次严重失信行为时，应分开独立统计；</w:t>
      </w:r>
    </w:p>
    <w:p>
      <w:r>
        <w:rPr>
          <w:rFonts w:ascii="Times New Roman" w:hAnsi="Times New Roman"/>
          <w:sz w:val="24"/>
        </w:rPr>
        <w:t xml:space="preserve">          3.失信行为描述：应包括时间、地点、工程项目名称、从业合同段及失信行为简述，原则上控制在100字内。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B4A83"/>
    <w:rsid w:val="02886318"/>
    <w:rsid w:val="0BF86388"/>
    <w:rsid w:val="424B4A83"/>
    <w:rsid w:val="5BA0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2024-02-18T09:27:00Z</dcterms:created>
  <dc:creator>刘欣欣</dc:creator>
  <cp:lastModifiedBy>刘欣欣</cp:lastModifiedBy>
  <dcterms:modified xsi:type="dcterms:W3CDTF">2024-02-18T09:29:59Z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F17B258286AD4BC6892312944744A179</vt:lpwstr>
  </property>
</Properties>
</file>